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75171F" w:rsidRDefault="004C3EAE" w:rsidP="00AD15E5">
            <w:pPr>
              <w:rPr>
                <w:rFonts w:cs="Arial"/>
                <w:b/>
              </w:rPr>
            </w:pPr>
            <w:r>
              <w:rPr>
                <w:rFonts w:cs="Arial"/>
                <w:b/>
                <w:color w:val="auto"/>
              </w:rPr>
              <w:t>2 March 2020</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4C3EAE">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4C3EAE">
              <w:rPr>
                <w:rStyle w:val="Firstpagetablebold"/>
                <w:rFonts w:cs="Arial"/>
                <w:color w:val="auto"/>
              </w:rPr>
              <w:t xml:space="preserve"> </w:t>
            </w:r>
            <w:r w:rsidR="00AD15E5">
              <w:rPr>
                <w:rFonts w:cs="Arial"/>
                <w:b/>
                <w:color w:val="auto"/>
              </w:rPr>
              <w:t>30 September 2019</w:t>
            </w:r>
            <w:r w:rsidR="00A0493E">
              <w:rPr>
                <w:rFonts w:cs="Arial"/>
                <w:b/>
                <w:color w:val="auto"/>
              </w:rPr>
              <w:t xml:space="preserve"> to</w:t>
            </w:r>
            <w:r w:rsidR="004C3EAE">
              <w:rPr>
                <w:rFonts w:cs="Arial"/>
                <w:b/>
                <w:color w:val="auto"/>
              </w:rPr>
              <w:t xml:space="preserve"> 31 January 2020</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4C3EAE">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 xml:space="preserve">been, </w:t>
            </w:r>
            <w:r w:rsidR="002D1E8A" w:rsidRPr="0075171F">
              <w:rPr>
                <w:rFonts w:cs="Arial"/>
                <w:b/>
              </w:rPr>
              <w:t>or are to be</w:t>
            </w:r>
            <w:r w:rsidR="004F44BF" w:rsidRPr="0075171F">
              <w:rPr>
                <w:rFonts w:cs="Arial"/>
                <w:b/>
              </w:rPr>
              <w:t>,</w:t>
            </w:r>
            <w:r w:rsidR="002D1E8A" w:rsidRPr="0075171F">
              <w:rPr>
                <w:rFonts w:cs="Arial"/>
                <w:b/>
              </w:rPr>
              <w:t xml:space="preserve"> considered by the Head of Law and Governance (in her statutory capacity as the authority’s Monitoring Officer) </w:t>
            </w:r>
            <w:r w:rsidR="007F6EF6">
              <w:rPr>
                <w:rFonts w:cs="Arial"/>
                <w:b/>
              </w:rPr>
              <w:t>in consultation with the</w:t>
            </w:r>
            <w:r w:rsidR="002D1E8A" w:rsidRPr="0075171F">
              <w:rPr>
                <w:rFonts w:cs="Arial"/>
                <w:b/>
              </w:rPr>
              <w:t xml:space="preserve"> Independent Persons. </w:t>
            </w:r>
          </w:p>
          <w:p w:rsidR="00D5547E" w:rsidRPr="0075171F" w:rsidRDefault="00700FE9" w:rsidP="004C3EAE">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Localism </w:t>
            </w:r>
            <w:r w:rsidR="0024336D" w:rsidRPr="0075171F">
              <w:rPr>
                <w:rFonts w:cs="Arial"/>
                <w:b/>
              </w:rPr>
              <w:t>Act</w:t>
            </w:r>
            <w:r w:rsidR="00A0493E">
              <w:rPr>
                <w:rFonts w:cs="Arial"/>
                <w:b/>
              </w:rPr>
              <w:t xml:space="preserve"> 2011</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5F7F7E" w:rsidRPr="0075171F" w:rsidTr="004521FD">
        <w:trPr>
          <w:trHeight w:val="413"/>
        </w:trPr>
        <w:tc>
          <w:tcPr>
            <w:tcW w:w="8845" w:type="dxa"/>
            <w:gridSpan w:val="2"/>
            <w:tcBorders>
              <w:bottom w:val="single" w:sz="8" w:space="0" w:color="000000"/>
            </w:tcBorders>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355F8D">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5134EF">
              <w:rPr>
                <w:rStyle w:val="Firstpagetablebold"/>
                <w:rFonts w:cs="Arial"/>
                <w:color w:val="auto"/>
              </w:rPr>
              <w:t>notes the content of the report and the learning point identified</w:t>
            </w:r>
            <w:r w:rsidR="00355F8D" w:rsidRPr="0075171F">
              <w:rPr>
                <w:rStyle w:val="Firstpagetablebold"/>
                <w:rFonts w:cs="Arial"/>
                <w:color w:val="auto"/>
              </w:rPr>
              <w:t>.</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9153D7" w:rsidRPr="0075171F" w:rsidRDefault="00CF5FC2" w:rsidP="004229FF">
      <w:pPr>
        <w:pStyle w:val="ListParagraph"/>
        <w:numPr>
          <w:ilvl w:val="0"/>
          <w:numId w:val="6"/>
        </w:numPr>
        <w:shd w:val="clear" w:color="auto" w:fill="FFFFFF"/>
        <w:tabs>
          <w:tab w:val="clear" w:pos="426"/>
        </w:tabs>
        <w:spacing w:after="0"/>
        <w:ind w:left="426" w:hanging="426"/>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5171F" w:rsidRDefault="00D26D58" w:rsidP="004229FF">
      <w:pPr>
        <w:shd w:val="clear" w:color="auto" w:fill="FFFFFF"/>
        <w:spacing w:after="0"/>
        <w:ind w:left="426"/>
        <w:rPr>
          <w:rFonts w:cs="Arial"/>
          <w:color w:val="auto"/>
        </w:rPr>
      </w:pPr>
    </w:p>
    <w:p w:rsidR="00D26D58" w:rsidRPr="0075171F" w:rsidRDefault="00D26D58" w:rsidP="004229FF">
      <w:pPr>
        <w:pStyle w:val="ListParagraph"/>
        <w:numPr>
          <w:ilvl w:val="0"/>
          <w:numId w:val="6"/>
        </w:numPr>
        <w:tabs>
          <w:tab w:val="clear" w:pos="426"/>
        </w:tabs>
        <w:spacing w:after="0"/>
        <w:ind w:left="426" w:hanging="426"/>
        <w:jc w:val="both"/>
        <w:rPr>
          <w:rFonts w:cs="Arial"/>
          <w:color w:val="auto"/>
        </w:rPr>
      </w:pPr>
      <w:r w:rsidRPr="0075171F">
        <w:rPr>
          <w:rFonts w:cs="Arial"/>
          <w:color w:val="auto"/>
        </w:rPr>
        <w:t xml:space="preserve">The Standards Committee is responsible for promoting high standards of ethical behaviour by developing, maintaining and monitoring the Members’ Code of Conduct.  </w:t>
      </w:r>
      <w:r w:rsidR="00754CED" w:rsidRPr="0075171F">
        <w:rPr>
          <w:rFonts w:cs="Arial"/>
          <w:color w:val="auto"/>
        </w:rPr>
        <w:t>T</w:t>
      </w:r>
      <w:r w:rsidRPr="0075171F">
        <w:rPr>
          <w:rFonts w:cs="Arial"/>
          <w:color w:val="auto"/>
        </w:rPr>
        <w:t>his report from the Monitoring Officer which identifies any issues or learning points arising from the complaints received</w:t>
      </w:r>
      <w:r w:rsidR="00754CED" w:rsidRPr="0075171F">
        <w:rPr>
          <w:rFonts w:cs="Arial"/>
          <w:color w:val="auto"/>
        </w:rPr>
        <w:t xml:space="preserve"> contributes to that monitoring process</w:t>
      </w:r>
      <w:r w:rsidRPr="0075171F">
        <w:rPr>
          <w:rFonts w:cs="Arial"/>
          <w:color w:val="auto"/>
        </w:rPr>
        <w:t xml:space="preserve">. </w:t>
      </w:r>
    </w:p>
    <w:p w:rsidR="00D26D58" w:rsidRPr="0075171F" w:rsidRDefault="00D26D58" w:rsidP="00D26D58">
      <w:pPr>
        <w:rPr>
          <w:rFonts w:cs="Arial"/>
          <w:color w:val="auto"/>
        </w:rPr>
      </w:pPr>
    </w:p>
    <w:p w:rsidR="00824590" w:rsidRPr="0075171F" w:rsidRDefault="00D26D58" w:rsidP="004229FF">
      <w:pPr>
        <w:pStyle w:val="ListParagraph"/>
        <w:numPr>
          <w:ilvl w:val="0"/>
          <w:numId w:val="6"/>
        </w:numPr>
        <w:tabs>
          <w:tab w:val="clear" w:pos="426"/>
        </w:tabs>
        <w:ind w:left="426" w:hanging="426"/>
        <w:rPr>
          <w:rFonts w:cs="Arial"/>
          <w:color w:val="auto"/>
        </w:rPr>
      </w:pPr>
      <w:r w:rsidRPr="0075171F">
        <w:rPr>
          <w:rFonts w:cs="Arial"/>
          <w:color w:val="auto"/>
        </w:rPr>
        <w:lastRenderedPageBreak/>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42"/>
        <w:gridCol w:w="6663"/>
      </w:tblGrid>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Initial tests</w:t>
            </w:r>
          </w:p>
        </w:tc>
        <w:tc>
          <w:tcPr>
            <w:tcW w:w="6663" w:type="dxa"/>
          </w:tcPr>
          <w:p w:rsidR="00D26D58" w:rsidRPr="0075171F" w:rsidRDefault="00D26D58" w:rsidP="00D26D58">
            <w:pPr>
              <w:spacing w:before="120" w:after="0"/>
              <w:ind w:left="175"/>
              <w:rPr>
                <w:rFonts w:cs="Arial"/>
                <w:color w:val="auto"/>
              </w:rPr>
            </w:pPr>
            <w:r w:rsidRPr="0075171F">
              <w:rPr>
                <w:rFonts w:cs="Arial"/>
                <w:color w:val="auto"/>
              </w:rPr>
              <w:t xml:space="preserve">The Monitoring Officer will apply the following </w:t>
            </w:r>
            <w:r w:rsidR="00754CED" w:rsidRPr="0075171F">
              <w:rPr>
                <w:rFonts w:cs="Arial"/>
                <w:color w:val="auto"/>
              </w:rPr>
              <w:t xml:space="preserve">“initial </w:t>
            </w:r>
            <w:r w:rsidRPr="0075171F">
              <w:rPr>
                <w:rFonts w:cs="Arial"/>
                <w:color w:val="auto"/>
              </w:rPr>
              <w:t>tests</w:t>
            </w:r>
            <w:r w:rsidR="00754CED" w:rsidRPr="0075171F">
              <w:rPr>
                <w:rFonts w:cs="Arial"/>
                <w:color w:val="auto"/>
              </w:rPr>
              <w:t>”</w:t>
            </w:r>
            <w:r w:rsidRPr="0075171F">
              <w:rPr>
                <w:rFonts w:cs="Arial"/>
                <w:color w:val="auto"/>
              </w:rPr>
              <w:t xml:space="preserve"> to the complaint</w:t>
            </w:r>
            <w:r w:rsidR="00B8014B" w:rsidRPr="0075171F">
              <w:rPr>
                <w:rFonts w:cs="Arial"/>
                <w:color w:val="auto"/>
              </w:rPr>
              <w:t>:</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It is a complaint against one or more named councillors of Oxford City Council or a Parish Council within the city boundaries; </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The named councillor was in office at the time of the alleged conduct and the Code of Conduct was in force at the time; </w:t>
            </w:r>
          </w:p>
          <w:p w:rsidR="00754CED" w:rsidRPr="0075171F" w:rsidRDefault="00B8014B" w:rsidP="004229FF">
            <w:pPr>
              <w:pStyle w:val="ListParagraph"/>
              <w:numPr>
                <w:ilvl w:val="0"/>
                <w:numId w:val="41"/>
              </w:numPr>
              <w:tabs>
                <w:tab w:val="clear" w:pos="426"/>
              </w:tabs>
              <w:ind w:left="601" w:hanging="283"/>
              <w:rPr>
                <w:rFonts w:cs="Arial"/>
                <w:color w:val="auto"/>
              </w:rPr>
            </w:pPr>
            <w:r w:rsidRPr="0075171F">
              <w:rPr>
                <w:rFonts w:cs="Arial"/>
                <w:color w:val="auto"/>
              </w:rPr>
              <w:t>The complaint, if proven, would be a breach of the Code under which the councillor was operating at the time of the alleged misconduct.</w:t>
            </w:r>
          </w:p>
        </w:tc>
      </w:tr>
      <w:tr w:rsidR="00D26D58" w:rsidRPr="0075171F" w:rsidTr="00700FE9">
        <w:trPr>
          <w:trHeight w:val="2665"/>
        </w:trPr>
        <w:tc>
          <w:tcPr>
            <w:tcW w:w="1842" w:type="dxa"/>
          </w:tcPr>
          <w:p w:rsidR="00D26D58" w:rsidRPr="0075171F" w:rsidRDefault="00D26D58" w:rsidP="006A68BA">
            <w:pPr>
              <w:spacing w:before="120" w:after="0"/>
              <w:rPr>
                <w:rFonts w:cs="Arial"/>
                <w:b/>
                <w:color w:val="auto"/>
              </w:rPr>
            </w:pPr>
            <w:r w:rsidRPr="0075171F">
              <w:rPr>
                <w:rFonts w:cs="Arial"/>
                <w:b/>
                <w:color w:val="auto"/>
              </w:rPr>
              <w:t>Assessment</w:t>
            </w:r>
            <w:r w:rsidR="00B52404" w:rsidRPr="0075171F">
              <w:rPr>
                <w:rFonts w:cs="Arial"/>
                <w:b/>
                <w:color w:val="auto"/>
              </w:rPr>
              <w:t xml:space="preserve"> </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No further action </w:t>
            </w:r>
          </w:p>
          <w:p w:rsidR="005A016C" w:rsidRPr="0075171F" w:rsidRDefault="005C7612" w:rsidP="004229FF">
            <w:pPr>
              <w:pStyle w:val="ListParagraph"/>
              <w:numPr>
                <w:ilvl w:val="0"/>
                <w:numId w:val="29"/>
              </w:numPr>
              <w:tabs>
                <w:tab w:val="clear" w:pos="426"/>
              </w:tabs>
              <w:spacing w:after="0"/>
              <w:ind w:left="601" w:hanging="283"/>
              <w:rPr>
                <w:rFonts w:cs="Arial"/>
              </w:rPr>
            </w:pPr>
            <w:r w:rsidRPr="0075171F">
              <w:rPr>
                <w:rFonts w:cs="Arial"/>
              </w:rPr>
              <w:t xml:space="preserve">Informal resolution brokered by the </w:t>
            </w:r>
            <w:r w:rsidR="005A016C" w:rsidRPr="0075171F">
              <w:rPr>
                <w:rFonts w:cs="Arial"/>
              </w:rPr>
              <w:t xml:space="preserve">Monitoring Officer and/or Group Leader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Referred for investigation </w:t>
            </w:r>
          </w:p>
          <w:p w:rsidR="005A016C" w:rsidRPr="0075171F" w:rsidRDefault="005A016C" w:rsidP="004229FF">
            <w:pPr>
              <w:pStyle w:val="ListParagraph"/>
              <w:numPr>
                <w:ilvl w:val="0"/>
                <w:numId w:val="29"/>
              </w:numPr>
              <w:tabs>
                <w:tab w:val="clear" w:pos="426"/>
              </w:tabs>
              <w:ind w:left="601" w:hanging="283"/>
              <w:rPr>
                <w:rFonts w:cs="Arial"/>
              </w:rPr>
            </w:pPr>
            <w:r w:rsidRPr="0075171F">
              <w:rPr>
                <w:rFonts w:cs="Arial"/>
              </w:rPr>
              <w:t>Referred to the police or other regulatory agency</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Investigation</w:t>
            </w:r>
          </w:p>
        </w:tc>
        <w:tc>
          <w:tcPr>
            <w:tcW w:w="6663" w:type="dxa"/>
          </w:tcPr>
          <w:p w:rsidR="00D26D58" w:rsidRPr="0075171F" w:rsidRDefault="00754CED" w:rsidP="00D26D58">
            <w:pPr>
              <w:spacing w:before="120" w:after="0"/>
              <w:ind w:left="176"/>
              <w:rPr>
                <w:rFonts w:cs="Arial"/>
                <w:color w:val="auto"/>
              </w:rPr>
            </w:pPr>
            <w:r w:rsidRPr="0075171F">
              <w:rPr>
                <w:rFonts w:cs="Arial"/>
                <w:color w:val="auto"/>
              </w:rPr>
              <w:t>A</w:t>
            </w:r>
            <w:r w:rsidR="00D26D58" w:rsidRPr="0075171F">
              <w:rPr>
                <w:rFonts w:cs="Arial"/>
                <w:color w:val="auto"/>
              </w:rPr>
              <w:t xml:space="preserve"> formal investigation may be conducted by an officer from Oxford City Council, an officer from another local authority or an independent investigator.</w:t>
            </w:r>
          </w:p>
          <w:p w:rsidR="00125393" w:rsidRPr="0075171F" w:rsidRDefault="00125393" w:rsidP="00125393">
            <w:pPr>
              <w:spacing w:before="120" w:after="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review the complaint and supporting evidence and may interview some or all of the people concerned.</w:t>
            </w:r>
          </w:p>
          <w:p w:rsidR="00125393" w:rsidRPr="0075171F" w:rsidRDefault="00125393" w:rsidP="00B52404">
            <w:pPr>
              <w:spacing w:before="12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then produce a draft report</w:t>
            </w:r>
            <w:r w:rsidR="000D437F" w:rsidRPr="0075171F">
              <w:rPr>
                <w:rFonts w:cs="Arial"/>
                <w:color w:val="auto"/>
              </w:rPr>
              <w:t xml:space="preserve">. The complainant and the </w:t>
            </w:r>
            <w:r w:rsidR="00B941E6">
              <w:rPr>
                <w:rFonts w:cs="Arial"/>
                <w:color w:val="auto"/>
              </w:rPr>
              <w:t xml:space="preserve">subject </w:t>
            </w:r>
            <w:r w:rsidR="000D437F" w:rsidRPr="0075171F">
              <w:rPr>
                <w:rFonts w:cs="Arial"/>
                <w:color w:val="auto"/>
              </w:rPr>
              <w:t>councillor concerned will normally have an opportunity to comment on the draft report.  The investigating officer will then s</w:t>
            </w:r>
            <w:r w:rsidRPr="0075171F">
              <w:rPr>
                <w:rFonts w:cs="Arial"/>
                <w:color w:val="auto"/>
              </w:rPr>
              <w:t xml:space="preserve">ubmit </w:t>
            </w:r>
            <w:r w:rsidR="000D437F" w:rsidRPr="0075171F">
              <w:rPr>
                <w:rFonts w:cs="Arial"/>
                <w:color w:val="auto"/>
              </w:rPr>
              <w:t>the report</w:t>
            </w:r>
            <w:r w:rsidRPr="0075171F">
              <w:rPr>
                <w:rFonts w:cs="Arial"/>
                <w:color w:val="auto"/>
              </w:rPr>
              <w:t xml:space="preserve"> to the Monitoring Officer.  </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Local Hearing</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Hearing – complaint to be determined by the Standards Committee;</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Resolution - a fair resolution of the complaint which is acceptable to all parties</w:t>
            </w:r>
            <w:r w:rsidR="00754CED" w:rsidRPr="0075171F">
              <w:rPr>
                <w:rFonts w:cs="Arial"/>
                <w:color w:val="auto"/>
              </w:rPr>
              <w:t xml:space="preserve"> brokered by the Monitoring Officer</w:t>
            </w:r>
            <w:r w:rsidRPr="0075171F">
              <w:rPr>
                <w:rFonts w:cs="Arial"/>
                <w:color w:val="auto"/>
              </w:rPr>
              <w:t>; or</w:t>
            </w:r>
          </w:p>
          <w:p w:rsidR="00D26D58" w:rsidRPr="0075171F" w:rsidRDefault="00D26D58" w:rsidP="00B52404">
            <w:pPr>
              <w:pStyle w:val="ListParagraph"/>
              <w:numPr>
                <w:ilvl w:val="0"/>
                <w:numId w:val="23"/>
              </w:numPr>
              <w:tabs>
                <w:tab w:val="clear" w:pos="426"/>
              </w:tabs>
              <w:ind w:left="460" w:hanging="284"/>
              <w:rPr>
                <w:rFonts w:cs="Arial"/>
                <w:color w:val="auto"/>
              </w:rPr>
            </w:pPr>
            <w:r w:rsidRPr="0075171F">
              <w:rPr>
                <w:rFonts w:cs="Arial"/>
                <w:color w:val="auto"/>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464EA8" w:rsidRPr="00BB01A0" w:rsidRDefault="004C3EAE" w:rsidP="004C3EAE">
      <w:pPr>
        <w:pStyle w:val="ListParagraph"/>
        <w:numPr>
          <w:ilvl w:val="0"/>
          <w:numId w:val="6"/>
        </w:numPr>
        <w:tabs>
          <w:tab w:val="clear" w:pos="426"/>
        </w:tabs>
        <w:spacing w:after="0"/>
        <w:ind w:left="357" w:hanging="357"/>
        <w:rPr>
          <w:rFonts w:cs="Arial"/>
          <w:color w:val="auto"/>
        </w:rPr>
      </w:pPr>
      <w:r>
        <w:rPr>
          <w:rFonts w:cs="Arial"/>
          <w:color w:val="auto"/>
        </w:rPr>
        <w:t>The Monitoring Officer received no complaints against members of the City Council or a Parish Council i</w:t>
      </w:r>
      <w:r w:rsidR="009D7F0E" w:rsidRPr="00BB01A0">
        <w:rPr>
          <w:rFonts w:cs="Arial"/>
          <w:color w:val="auto"/>
        </w:rPr>
        <w:t>n the period</w:t>
      </w:r>
      <w:r w:rsidR="00CF5FC2" w:rsidRPr="00BB01A0">
        <w:rPr>
          <w:rFonts w:cs="Arial"/>
          <w:color w:val="auto"/>
        </w:rPr>
        <w:t xml:space="preserve"> </w:t>
      </w:r>
      <w:r w:rsidR="00A0493E">
        <w:rPr>
          <w:rFonts w:cs="Arial"/>
          <w:color w:val="auto"/>
        </w:rPr>
        <w:t xml:space="preserve">30 September 2019 to </w:t>
      </w:r>
      <w:r w:rsidRPr="004C3EAE">
        <w:rPr>
          <w:rFonts w:cs="Arial"/>
          <w:color w:val="auto"/>
        </w:rPr>
        <w:t>31 January 2020</w:t>
      </w:r>
      <w:r>
        <w:rPr>
          <w:rFonts w:cs="Arial"/>
          <w:color w:val="auto"/>
        </w:rPr>
        <w:t>.</w:t>
      </w:r>
      <w:r w:rsidR="002910D4">
        <w:rPr>
          <w:rFonts w:cs="Arial"/>
          <w:color w:val="auto"/>
        </w:rPr>
        <w:t xml:space="preserve"> </w:t>
      </w:r>
    </w:p>
    <w:p w:rsidR="003710CA" w:rsidRPr="0075171F" w:rsidRDefault="003710CA" w:rsidP="003710CA">
      <w:pPr>
        <w:tabs>
          <w:tab w:val="left" w:pos="1260"/>
          <w:tab w:val="left" w:pos="1261"/>
        </w:tabs>
        <w:spacing w:after="0"/>
        <w:rPr>
          <w:rFonts w:cs="Arial"/>
          <w:color w:val="auto"/>
        </w:rPr>
      </w:pPr>
    </w:p>
    <w:p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75171F" w:rsidRDefault="00810B15" w:rsidP="00463D27">
      <w:pPr>
        <w:pStyle w:val="ListParagraph"/>
        <w:numPr>
          <w:ilvl w:val="0"/>
          <w:numId w:val="6"/>
        </w:numPr>
        <w:tabs>
          <w:tab w:val="clear" w:pos="426"/>
        </w:tabs>
        <w:ind w:left="426" w:hanging="567"/>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rsidTr="00700FE9">
        <w:trPr>
          <w:trHeight w:val="4871"/>
        </w:trPr>
        <w:tc>
          <w:tcPr>
            <w:tcW w:w="8647" w:type="dxa"/>
          </w:tcPr>
          <w:p w:rsidR="00B3110C" w:rsidRPr="0075171F" w:rsidRDefault="00B3110C" w:rsidP="004C3EAE">
            <w:pPr>
              <w:numPr>
                <w:ilvl w:val="0"/>
                <w:numId w:val="9"/>
              </w:numPr>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rsidR="00B3110C" w:rsidRPr="0075171F" w:rsidRDefault="00B3110C" w:rsidP="004C3EAE">
            <w:pPr>
              <w:numPr>
                <w:ilvl w:val="0"/>
                <w:numId w:val="9"/>
              </w:numPr>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rsidR="00754CED" w:rsidRPr="0075171F" w:rsidRDefault="00B3110C" w:rsidP="004C3EAE">
            <w:pPr>
              <w:numPr>
                <w:ilvl w:val="0"/>
                <w:numId w:val="9"/>
              </w:numPr>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rsidR="00B3110C" w:rsidRPr="0075171F" w:rsidRDefault="00B3110C" w:rsidP="004C3EAE">
            <w:pPr>
              <w:numPr>
                <w:ilvl w:val="0"/>
                <w:numId w:val="9"/>
              </w:numPr>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rsidR="00B3110C" w:rsidRPr="0075171F" w:rsidRDefault="00B3110C" w:rsidP="004C3EAE">
            <w:pPr>
              <w:numPr>
                <w:ilvl w:val="0"/>
                <w:numId w:val="9"/>
              </w:numPr>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rsidR="00B3110C" w:rsidRPr="0075171F" w:rsidRDefault="00B3110C" w:rsidP="004C3EAE">
            <w:pPr>
              <w:numPr>
                <w:ilvl w:val="0"/>
                <w:numId w:val="9"/>
              </w:numPr>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 xml:space="preserve">re </w:t>
      </w:r>
      <w:r w:rsidR="004C3EAE">
        <w:rPr>
          <w:rFonts w:cs="Arial"/>
          <w:color w:val="auto"/>
        </w:rPr>
        <w:t>has been one</w:t>
      </w:r>
      <w:r w:rsidRPr="0075171F">
        <w:rPr>
          <w:rFonts w:cs="Arial"/>
          <w:color w:val="auto"/>
        </w:rPr>
        <w:t xml:space="preserve"> request for an individual dispensation under Section 33 of the Localism Act 2011.</w:t>
      </w:r>
    </w:p>
    <w:p w:rsidR="00D24F0B" w:rsidRPr="00D24F0B" w:rsidRDefault="00D24F0B" w:rsidP="00D24F0B">
      <w:pPr>
        <w:spacing w:after="0"/>
        <w:jc w:val="both"/>
        <w:rPr>
          <w:rFonts w:cs="Arial"/>
          <w:color w:val="auto"/>
        </w:rPr>
      </w:pPr>
    </w:p>
    <w:p w:rsidR="004C3EAE" w:rsidRPr="00D24F0B" w:rsidRDefault="00D24F0B" w:rsidP="004C3EAE">
      <w:pPr>
        <w:pStyle w:val="ListParagraph"/>
        <w:numPr>
          <w:ilvl w:val="0"/>
          <w:numId w:val="6"/>
        </w:numPr>
        <w:tabs>
          <w:tab w:val="clear" w:pos="426"/>
        </w:tabs>
        <w:spacing w:after="0"/>
        <w:ind w:left="567" w:hanging="567"/>
        <w:jc w:val="both"/>
        <w:rPr>
          <w:rFonts w:cs="Arial"/>
          <w:color w:val="auto"/>
        </w:rPr>
      </w:pPr>
      <w:r w:rsidRPr="00D24F0B">
        <w:rPr>
          <w:rFonts w:cs="Arial"/>
          <w:color w:val="auto"/>
        </w:rPr>
        <w:t>This was a request from the Lord Mayor</w:t>
      </w:r>
      <w:r w:rsidR="004C3EAE" w:rsidRPr="00D24F0B">
        <w:rPr>
          <w:rFonts w:cs="Arial"/>
          <w:color w:val="auto"/>
        </w:rPr>
        <w:t xml:space="preserve"> in respect of the Council meeting held on 27 January 2020. </w:t>
      </w:r>
    </w:p>
    <w:p w:rsidR="004C3EAE" w:rsidRPr="004C3EAE" w:rsidRDefault="004C3EAE" w:rsidP="004C3EAE">
      <w:pPr>
        <w:spacing w:after="0"/>
        <w:jc w:val="both"/>
        <w:rPr>
          <w:rFonts w:cs="Arial"/>
          <w:color w:val="auto"/>
          <w:highlight w:val="yellow"/>
        </w:rPr>
      </w:pPr>
    </w:p>
    <w:p w:rsidR="004C3EAE" w:rsidRPr="00D24F0B" w:rsidRDefault="004C3EAE" w:rsidP="00D24F0B">
      <w:pPr>
        <w:pStyle w:val="ListParagraph"/>
        <w:numPr>
          <w:ilvl w:val="0"/>
          <w:numId w:val="6"/>
        </w:numPr>
        <w:tabs>
          <w:tab w:val="clear" w:pos="426"/>
          <w:tab w:val="left" w:pos="567"/>
        </w:tabs>
        <w:spacing w:after="0"/>
        <w:ind w:left="567" w:hanging="567"/>
        <w:jc w:val="both"/>
        <w:rPr>
          <w:rFonts w:cs="Arial"/>
          <w:color w:val="auto"/>
        </w:rPr>
      </w:pPr>
      <w:r w:rsidRPr="00D24F0B">
        <w:rPr>
          <w:rFonts w:cs="Arial"/>
          <w:color w:val="auto"/>
        </w:rPr>
        <w:t xml:space="preserve">The </w:t>
      </w:r>
      <w:r w:rsidR="00D24F0B">
        <w:rPr>
          <w:rFonts w:cs="Arial"/>
          <w:color w:val="auto"/>
        </w:rPr>
        <w:t xml:space="preserve">background to this request for a </w:t>
      </w:r>
      <w:r w:rsidRPr="00D24F0B">
        <w:rPr>
          <w:rFonts w:cs="Arial"/>
          <w:color w:val="auto"/>
        </w:rPr>
        <w:t>dispensation is recorded in the Minutes of the Council meeting held on 27 January 2020:</w:t>
      </w:r>
    </w:p>
    <w:p w:rsidR="004C3EAE" w:rsidRPr="004C3EAE" w:rsidRDefault="004C3EAE" w:rsidP="00D24F0B">
      <w:pPr>
        <w:spacing w:before="120" w:after="0"/>
        <w:ind w:left="851" w:right="255"/>
        <w:jc w:val="both"/>
        <w:rPr>
          <w:rFonts w:cs="Arial"/>
          <w:color w:val="auto"/>
        </w:rPr>
      </w:pPr>
      <w:r w:rsidRPr="004C3EAE">
        <w:rPr>
          <w:rFonts w:cs="Arial"/>
          <w:color w:val="auto"/>
        </w:rPr>
        <w:t xml:space="preserve">The Monitoring Officer gave the following advice about whether members of Council who are landlords or tenants </w:t>
      </w:r>
      <w:r w:rsidR="00A0493E">
        <w:rPr>
          <w:rFonts w:cs="Arial"/>
          <w:color w:val="auto"/>
        </w:rPr>
        <w:t>in the private rented sector could</w:t>
      </w:r>
      <w:r w:rsidRPr="004C3EAE">
        <w:rPr>
          <w:rFonts w:cs="Arial"/>
          <w:color w:val="auto"/>
        </w:rPr>
        <w:t xml:space="preserve"> </w:t>
      </w:r>
      <w:r w:rsidRPr="004C3EAE">
        <w:rPr>
          <w:rFonts w:cs="Arial"/>
          <w:color w:val="auto"/>
        </w:rPr>
        <w:lastRenderedPageBreak/>
        <w:t>participate in the debate and vote on Motion 2: Licensing Private Rented Sector Homes:</w:t>
      </w:r>
    </w:p>
    <w:p w:rsidR="004C3EAE" w:rsidRPr="00F7004E" w:rsidRDefault="004C3EAE" w:rsidP="00D24F0B">
      <w:pPr>
        <w:spacing w:before="120" w:after="0"/>
        <w:ind w:left="1134" w:right="397"/>
        <w:jc w:val="both"/>
        <w:rPr>
          <w:rFonts w:cs="Arial"/>
          <w:color w:val="auto"/>
          <w:szCs w:val="22"/>
        </w:rPr>
      </w:pPr>
      <w:r w:rsidRPr="00F7004E">
        <w:rPr>
          <w:rFonts w:cs="Arial"/>
          <w:color w:val="auto"/>
          <w:szCs w:val="22"/>
        </w:rPr>
        <w:t>Members’ property interests will be included in their Register of Interests, which is a matter of public record (with the exception of any sensitive interests).</w:t>
      </w:r>
    </w:p>
    <w:p w:rsidR="004C3EAE" w:rsidRPr="00F7004E" w:rsidRDefault="004C3EAE" w:rsidP="00D24F0B">
      <w:pPr>
        <w:spacing w:before="120" w:after="0"/>
        <w:ind w:left="1134" w:right="397"/>
        <w:jc w:val="both"/>
        <w:rPr>
          <w:rFonts w:cs="Arial"/>
          <w:color w:val="auto"/>
          <w:szCs w:val="22"/>
        </w:rPr>
      </w:pPr>
      <w:r w:rsidRPr="00F7004E">
        <w:rPr>
          <w:rFonts w:cs="Arial"/>
          <w:color w:val="auto"/>
          <w:szCs w:val="22"/>
        </w:rPr>
        <w:t>The Members’ Code of Conduct states that where any matter disclosed in a councillor’s Register of Interest</w:t>
      </w:r>
      <w:r w:rsidR="00A0493E">
        <w:rPr>
          <w:rFonts w:cs="Arial"/>
          <w:color w:val="auto"/>
          <w:szCs w:val="22"/>
        </w:rPr>
        <w:t>s</w:t>
      </w:r>
      <w:r w:rsidRPr="00F7004E">
        <w:rPr>
          <w:rFonts w:cs="Arial"/>
          <w:color w:val="auto"/>
          <w:szCs w:val="22"/>
        </w:rPr>
        <w:t xml:space="preserve"> is being considered at a meeting, “the councillor must declare that he or she has an interest…If the councillor has a disclosable pecuniary interest, after having declared it at the meeting he or she must not participate in discussion or voting on the item and must withdraw from the meeting whilst the matter is discussed”. (Constitution 22.5(d))</w:t>
      </w:r>
    </w:p>
    <w:p w:rsidR="004C3EAE" w:rsidRPr="00F7004E" w:rsidRDefault="004C3EAE" w:rsidP="00D24F0B">
      <w:pPr>
        <w:spacing w:before="120" w:after="0"/>
        <w:ind w:left="1134" w:right="397"/>
        <w:jc w:val="both"/>
        <w:rPr>
          <w:rFonts w:cs="Arial"/>
          <w:color w:val="auto"/>
          <w:szCs w:val="22"/>
        </w:rPr>
      </w:pPr>
      <w:r w:rsidRPr="00F7004E">
        <w:rPr>
          <w:rFonts w:cs="Arial"/>
          <w:color w:val="auto"/>
          <w:szCs w:val="22"/>
        </w:rPr>
        <w:t xml:space="preserve">The matter to be considered is whether the Council should in principle continue to seek government agreement to bring forward plans for a city-wide licensing scheme covering the whole private rented sector. This motion is not considering any individual properties and therefore I take the view that it is premature for members to be required to declare an interest and leave the meeting. </w:t>
      </w:r>
    </w:p>
    <w:p w:rsidR="004C3EAE" w:rsidRPr="00F7004E" w:rsidRDefault="004C3EAE" w:rsidP="00D24F0B">
      <w:pPr>
        <w:spacing w:before="120" w:after="0"/>
        <w:ind w:left="1134" w:right="397"/>
        <w:jc w:val="both"/>
        <w:rPr>
          <w:rFonts w:cs="Arial"/>
          <w:color w:val="auto"/>
          <w:sz w:val="28"/>
        </w:rPr>
      </w:pPr>
      <w:r w:rsidRPr="00F7004E">
        <w:rPr>
          <w:rFonts w:cs="Arial"/>
          <w:color w:val="auto"/>
          <w:szCs w:val="22"/>
        </w:rPr>
        <w:t>If and when members are asked to consider and decide upon the details of a specific scheme, this would bring into play members’ property interests in the private rented sector and each affected property owned by a member would at that stage be a disclosable pecuniary interest.</w:t>
      </w:r>
    </w:p>
    <w:p w:rsidR="004C3EAE" w:rsidRDefault="004C3EAE" w:rsidP="00D24F0B">
      <w:pPr>
        <w:spacing w:before="120" w:after="0"/>
        <w:ind w:left="851" w:right="255"/>
        <w:jc w:val="both"/>
        <w:rPr>
          <w:rFonts w:cs="Arial"/>
          <w:color w:val="auto"/>
        </w:rPr>
      </w:pPr>
      <w:r w:rsidRPr="004C3EAE">
        <w:rPr>
          <w:rFonts w:cs="Arial"/>
          <w:color w:val="auto"/>
        </w:rPr>
        <w:t>The Lord Mayor noted the advice provided but said that</w:t>
      </w:r>
      <w:r>
        <w:rPr>
          <w:rFonts w:cs="Arial"/>
          <w:color w:val="auto"/>
        </w:rPr>
        <w:t>,</w:t>
      </w:r>
      <w:r w:rsidRPr="004C3EAE">
        <w:rPr>
          <w:rFonts w:cs="Arial"/>
          <w:color w:val="auto"/>
        </w:rPr>
        <w:t xml:space="preserve"> as he was a landlord in the city and in the interests of transparency</w:t>
      </w:r>
      <w:r>
        <w:rPr>
          <w:rFonts w:cs="Arial"/>
          <w:color w:val="auto"/>
        </w:rPr>
        <w:t>,</w:t>
      </w:r>
      <w:r w:rsidRPr="004C3EAE">
        <w:rPr>
          <w:rFonts w:cs="Arial"/>
          <w:color w:val="auto"/>
        </w:rPr>
        <w:t xml:space="preserve"> he had requested and received a dispensation from the Monitoring Officer to allow him to chair the debate but abstain from the vote.</w:t>
      </w:r>
    </w:p>
    <w:p w:rsidR="004C3EAE" w:rsidRPr="004C3EAE" w:rsidRDefault="004C3EAE" w:rsidP="004C3EAE">
      <w:pPr>
        <w:spacing w:after="0"/>
        <w:jc w:val="both"/>
        <w:rPr>
          <w:rFonts w:cs="Arial"/>
          <w:color w:val="auto"/>
        </w:rPr>
      </w:pPr>
    </w:p>
    <w:p w:rsidR="00D24F0B" w:rsidRPr="003B4DD6" w:rsidRDefault="00D24F0B" w:rsidP="00D24F0B">
      <w:pPr>
        <w:pStyle w:val="ListParagraph"/>
        <w:numPr>
          <w:ilvl w:val="0"/>
          <w:numId w:val="6"/>
        </w:numPr>
        <w:tabs>
          <w:tab w:val="clear" w:pos="426"/>
          <w:tab w:val="left" w:pos="567"/>
        </w:tabs>
        <w:spacing w:after="0"/>
        <w:ind w:left="567" w:hanging="567"/>
        <w:jc w:val="both"/>
        <w:rPr>
          <w:rFonts w:cs="Arial"/>
          <w:color w:val="auto"/>
        </w:rPr>
      </w:pPr>
      <w:r w:rsidRPr="003B4DD6">
        <w:rPr>
          <w:rFonts w:cs="Arial"/>
          <w:color w:val="auto"/>
        </w:rPr>
        <w:t xml:space="preserve">This request for a dispensation raises a number of interesting </w:t>
      </w:r>
      <w:r w:rsidR="005654A1">
        <w:rPr>
          <w:rFonts w:cs="Arial"/>
          <w:color w:val="auto"/>
        </w:rPr>
        <w:t xml:space="preserve">“learning” </w:t>
      </w:r>
      <w:r w:rsidRPr="003B4DD6">
        <w:rPr>
          <w:rFonts w:cs="Arial"/>
          <w:color w:val="auto"/>
        </w:rPr>
        <w:t xml:space="preserve">points. </w:t>
      </w:r>
      <w:r w:rsidR="00A37B4E">
        <w:rPr>
          <w:rFonts w:cs="Arial"/>
          <w:color w:val="auto"/>
        </w:rPr>
        <w:t>T</w:t>
      </w:r>
      <w:r w:rsidRPr="003B4DD6">
        <w:rPr>
          <w:rFonts w:cs="Arial"/>
          <w:color w:val="auto"/>
        </w:rPr>
        <w:t xml:space="preserve">he Lord Mayor </w:t>
      </w:r>
      <w:r w:rsidR="00A37B4E">
        <w:rPr>
          <w:rFonts w:cs="Arial"/>
          <w:color w:val="auto"/>
        </w:rPr>
        <w:t>first</w:t>
      </w:r>
      <w:r w:rsidRPr="003B4DD6">
        <w:rPr>
          <w:rFonts w:cs="Arial"/>
          <w:color w:val="auto"/>
        </w:rPr>
        <w:t xml:space="preserve"> raised his concerns and sought a dispensation during the briefing meeting held immediately before the Full Council meeting.  Given those time constraints the Monitoring Officer was unable to consult with one of the Council’s Independent Person</w:t>
      </w:r>
      <w:r w:rsidR="00A0493E">
        <w:rPr>
          <w:rFonts w:cs="Arial"/>
          <w:color w:val="auto"/>
        </w:rPr>
        <w:t>s</w:t>
      </w:r>
      <w:r w:rsidRPr="003B4DD6">
        <w:rPr>
          <w:rFonts w:cs="Arial"/>
          <w:color w:val="auto"/>
        </w:rPr>
        <w:t xml:space="preserve"> before deciding whether or not to grant the dispensation. </w:t>
      </w:r>
      <w:r w:rsidR="00A37B4E">
        <w:rPr>
          <w:rFonts w:cs="Arial"/>
          <w:color w:val="auto"/>
        </w:rPr>
        <w:t xml:space="preserve">In summary the Monitoring Officer advised that she did not need to grant a dispensation as there was no interest to declare. </w:t>
      </w:r>
    </w:p>
    <w:p w:rsidR="003B4DD6" w:rsidRPr="003B4DD6" w:rsidRDefault="003B4DD6" w:rsidP="003B4DD6">
      <w:pPr>
        <w:tabs>
          <w:tab w:val="left" w:pos="567"/>
        </w:tabs>
        <w:spacing w:after="0"/>
        <w:jc w:val="both"/>
        <w:rPr>
          <w:rFonts w:cs="Arial"/>
          <w:color w:val="auto"/>
        </w:rPr>
      </w:pPr>
    </w:p>
    <w:p w:rsidR="003B4DD6" w:rsidRPr="003B4DD6" w:rsidRDefault="00A37B4E" w:rsidP="003B4DD6">
      <w:pPr>
        <w:pStyle w:val="ListParagraph"/>
        <w:numPr>
          <w:ilvl w:val="0"/>
          <w:numId w:val="6"/>
        </w:numPr>
        <w:tabs>
          <w:tab w:val="clear" w:pos="426"/>
        </w:tabs>
        <w:spacing w:after="0"/>
        <w:ind w:left="567" w:hanging="567"/>
        <w:jc w:val="both"/>
        <w:rPr>
          <w:rFonts w:cs="Arial"/>
          <w:color w:val="auto"/>
        </w:rPr>
      </w:pPr>
      <w:r>
        <w:rPr>
          <w:rFonts w:cs="Arial"/>
          <w:color w:val="auto"/>
        </w:rPr>
        <w:t>However,</w:t>
      </w:r>
      <w:r w:rsidR="003B4DD6" w:rsidRPr="003B4DD6">
        <w:rPr>
          <w:rFonts w:cs="Arial"/>
          <w:color w:val="auto"/>
        </w:rPr>
        <w:t xml:space="preserve"> the Lord Mayor chose not to accept the Monitoring Officer’s advice </w:t>
      </w:r>
      <w:r>
        <w:rPr>
          <w:rFonts w:cs="Arial"/>
          <w:color w:val="auto"/>
        </w:rPr>
        <w:t>and repeated his request for a dispensation</w:t>
      </w:r>
      <w:r w:rsidR="00F7004E">
        <w:rPr>
          <w:rFonts w:cs="Arial"/>
          <w:color w:val="auto"/>
        </w:rPr>
        <w:t xml:space="preserve"> on the basis that he would be presiding at the meeting</w:t>
      </w:r>
      <w:r w:rsidR="003B4DD6" w:rsidRPr="003B4DD6">
        <w:rPr>
          <w:rFonts w:cs="Arial"/>
          <w:color w:val="auto"/>
        </w:rPr>
        <w:t>.</w:t>
      </w:r>
    </w:p>
    <w:p w:rsidR="003B4DD6" w:rsidRPr="003B4DD6" w:rsidRDefault="003B4DD6" w:rsidP="003B4DD6">
      <w:pPr>
        <w:spacing w:after="0"/>
        <w:rPr>
          <w:rFonts w:cs="Arial"/>
          <w:color w:val="auto"/>
        </w:rPr>
      </w:pPr>
    </w:p>
    <w:p w:rsidR="003B4DD6" w:rsidRPr="003B4DD6" w:rsidRDefault="003B4DD6" w:rsidP="003B4DD6">
      <w:pPr>
        <w:pStyle w:val="ListParagraph"/>
        <w:numPr>
          <w:ilvl w:val="0"/>
          <w:numId w:val="6"/>
        </w:numPr>
        <w:tabs>
          <w:tab w:val="clear" w:pos="426"/>
        </w:tabs>
        <w:spacing w:after="0"/>
        <w:ind w:left="567" w:hanging="567"/>
        <w:jc w:val="both"/>
        <w:rPr>
          <w:rFonts w:cs="Arial"/>
          <w:color w:val="auto"/>
        </w:rPr>
      </w:pPr>
      <w:r w:rsidRPr="003B4DD6">
        <w:rPr>
          <w:rFonts w:cs="Arial"/>
          <w:color w:val="auto"/>
        </w:rPr>
        <w:t>It should be noted that other members, known to be landlords in the city, chose to accept the advice given by the Monitoring Officer to the Council meeting.</w:t>
      </w:r>
    </w:p>
    <w:p w:rsidR="003B4DD6" w:rsidRPr="00A0493E" w:rsidRDefault="003B4DD6" w:rsidP="003B4DD6">
      <w:pPr>
        <w:spacing w:after="0"/>
        <w:jc w:val="both"/>
        <w:rPr>
          <w:rFonts w:cs="Arial"/>
          <w:color w:val="auto"/>
        </w:rPr>
      </w:pPr>
      <w:bookmarkStart w:id="0" w:name="_GoBack"/>
      <w:bookmarkEnd w:id="0"/>
    </w:p>
    <w:p w:rsidR="00B860E8" w:rsidRPr="00A0493E" w:rsidRDefault="005654A1" w:rsidP="00D24F0B">
      <w:pPr>
        <w:pStyle w:val="ListParagraph"/>
        <w:numPr>
          <w:ilvl w:val="0"/>
          <w:numId w:val="6"/>
        </w:numPr>
        <w:tabs>
          <w:tab w:val="clear" w:pos="426"/>
          <w:tab w:val="left" w:pos="567"/>
        </w:tabs>
        <w:spacing w:after="0"/>
        <w:ind w:left="567" w:hanging="567"/>
        <w:jc w:val="both"/>
        <w:rPr>
          <w:rFonts w:cs="Arial"/>
          <w:color w:val="auto"/>
        </w:rPr>
      </w:pPr>
      <w:r w:rsidRPr="00A0493E">
        <w:rPr>
          <w:rFonts w:cs="Arial"/>
          <w:color w:val="auto"/>
        </w:rPr>
        <w:t xml:space="preserve">Following the Council meeting the Monitoring Officer </w:t>
      </w:r>
      <w:r w:rsidR="00D24F0B" w:rsidRPr="00A0493E">
        <w:rPr>
          <w:rFonts w:cs="Arial"/>
          <w:color w:val="auto"/>
        </w:rPr>
        <w:t xml:space="preserve">consulted with an Independent Person who </w:t>
      </w:r>
      <w:r w:rsidRPr="00A0493E">
        <w:rPr>
          <w:rFonts w:cs="Arial"/>
          <w:color w:val="auto"/>
        </w:rPr>
        <w:t xml:space="preserve">confirmed </w:t>
      </w:r>
      <w:r w:rsidR="00A37B4E" w:rsidRPr="00A0493E">
        <w:rPr>
          <w:rFonts w:cs="Arial"/>
          <w:color w:val="auto"/>
        </w:rPr>
        <w:t xml:space="preserve">the </w:t>
      </w:r>
      <w:r w:rsidR="00A0493E" w:rsidRPr="00A0493E">
        <w:rPr>
          <w:rFonts w:cs="Arial"/>
          <w:color w:val="auto"/>
        </w:rPr>
        <w:t>agreement with the steps the Monitoring Officer had taken</w:t>
      </w:r>
      <w:r w:rsidR="00A37B4E" w:rsidRPr="00A0493E">
        <w:rPr>
          <w:rFonts w:cs="Arial"/>
          <w:color w:val="auto"/>
        </w:rPr>
        <w:t>.</w:t>
      </w:r>
    </w:p>
    <w:p w:rsidR="00B860E8" w:rsidRPr="0075171F" w:rsidRDefault="00B860E8" w:rsidP="00B52404">
      <w:pPr>
        <w:spacing w:after="0"/>
        <w:jc w:val="both"/>
        <w:rPr>
          <w:rFonts w:cs="Arial"/>
          <w:color w:val="auto"/>
        </w:rPr>
      </w:pPr>
    </w:p>
    <w:p w:rsidR="00E302F1" w:rsidRPr="0075171F" w:rsidRDefault="00E302F1" w:rsidP="00B52404">
      <w:pPr>
        <w:ind w:left="-6"/>
        <w:rPr>
          <w:rFonts w:cs="Arial"/>
          <w:b/>
          <w:color w:val="auto"/>
        </w:rPr>
      </w:pPr>
      <w:r w:rsidRPr="0075171F">
        <w:rPr>
          <w:rFonts w:cs="Arial"/>
          <w:b/>
          <w:color w:val="auto"/>
        </w:rPr>
        <w:lastRenderedPageBreak/>
        <w:t>Legal implications</w:t>
      </w:r>
    </w:p>
    <w:p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w:t>
      </w:r>
      <w:r w:rsidR="00A0493E">
        <w:rPr>
          <w:rFonts w:cs="Arial"/>
          <w:color w:val="auto"/>
        </w:rPr>
        <w:t xml:space="preserve"> and arrangements to deal with requests for dispensations</w:t>
      </w:r>
      <w:r w:rsidRPr="0075171F">
        <w:rPr>
          <w:rFonts w:cs="Arial"/>
          <w:color w:val="auto"/>
        </w:rPr>
        <w:t>. The Council is also responsible for having arrangements in place to investigate and determine allegations against Parish Councillors.</w:t>
      </w:r>
    </w:p>
    <w:p w:rsidR="009153D7" w:rsidRPr="0075171F" w:rsidRDefault="009153D7" w:rsidP="009153D7">
      <w:pPr>
        <w:spacing w:after="0"/>
        <w:rPr>
          <w:rFonts w:cs="Arial"/>
          <w:color w:val="auto"/>
        </w:rPr>
      </w:pPr>
    </w:p>
    <w:p w:rsidR="009153D7" w:rsidRPr="0075171F" w:rsidRDefault="009153D7" w:rsidP="009153D7">
      <w:pPr>
        <w:rPr>
          <w:rFonts w:cs="Arial"/>
          <w:b/>
          <w:color w:val="auto"/>
        </w:rPr>
      </w:pPr>
      <w:r w:rsidRPr="0075171F">
        <w:rPr>
          <w:rFonts w:cs="Arial"/>
          <w:b/>
          <w:color w:val="auto"/>
        </w:rPr>
        <w:t>Financial implications</w:t>
      </w:r>
    </w:p>
    <w:p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831E86">
      <w:pPr>
        <w:spacing w:after="0"/>
        <w:rPr>
          <w:rFonts w:cs="Arial"/>
          <w:color w:val="auto"/>
        </w:rPr>
      </w:pPr>
    </w:p>
    <w:p w:rsidR="00E302F1" w:rsidRPr="0075171F" w:rsidRDefault="00E302F1" w:rsidP="00E302F1">
      <w:pPr>
        <w:rPr>
          <w:rFonts w:cs="Arial"/>
          <w:b/>
          <w:color w:val="auto"/>
        </w:rPr>
      </w:pPr>
      <w:r w:rsidRPr="0075171F">
        <w:rPr>
          <w:rFonts w:cs="Arial"/>
          <w:b/>
          <w:color w:val="auto"/>
        </w:rPr>
        <w:t>Risk management</w:t>
      </w:r>
    </w:p>
    <w:p w:rsidR="009D3388" w:rsidRPr="00A0493E" w:rsidRDefault="002D1E8A" w:rsidP="00A0493E">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9D3388" w:rsidRDefault="009D3388" w:rsidP="00E32A8D">
      <w:pPr>
        <w:tabs>
          <w:tab w:val="left" w:pos="567"/>
        </w:tabs>
        <w:ind w:left="567" w:hanging="567"/>
        <w:rPr>
          <w:rFonts w:cs="Arial"/>
        </w:rPr>
      </w:pPr>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A0493E" w:rsidP="00DC091B">
            <w:pPr>
              <w:rPr>
                <w:rStyle w:val="Hyperlink"/>
                <w:rFonts w:cs="Arial"/>
                <w:color w:val="000000"/>
              </w:rPr>
            </w:pPr>
            <w:hyperlink r:id="rId8"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534F4" w:rsidRPr="0075171F" w:rsidRDefault="00B534F4" w:rsidP="0093067A">
      <w:pPr>
        <w:rPr>
          <w:color w:val="FF0000"/>
        </w:rPr>
      </w:pPr>
    </w:p>
    <w:sectPr w:rsidR="00B534F4" w:rsidRPr="0075171F" w:rsidSect="00352256">
      <w:headerReference w:type="even" r:id="rId9"/>
      <w:headerReference w:type="default" r:id="rId10"/>
      <w:footerReference w:type="even" r:id="rId11"/>
      <w:footerReference w:type="default" r:id="rId12"/>
      <w:headerReference w:type="first" r:id="rId13"/>
      <w:footerReference w:type="first" r:id="rId14"/>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51944" w:rsidP="00D5547E">
    <w:pPr>
      <w:pStyle w:val="Header"/>
      <w:jc w:val="right"/>
    </w:pPr>
    <w:r>
      <w:rPr>
        <w:noProof/>
      </w:rPr>
      <w:drawing>
        <wp:inline distT="0" distB="0" distL="0" distR="0" wp14:anchorId="2689DFD9" wp14:editId="125D483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F1"/>
    <w:multiLevelType w:val="hybridMultilevel"/>
    <w:tmpl w:val="BACCB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4FFE"/>
    <w:multiLevelType w:val="hybridMultilevel"/>
    <w:tmpl w:val="167600D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8"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E7CCFE5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3"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BA842AA"/>
    <w:multiLevelType w:val="hybridMultilevel"/>
    <w:tmpl w:val="1578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241CC"/>
    <w:multiLevelType w:val="hybridMultilevel"/>
    <w:tmpl w:val="F89880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6"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3"/>
  </w:num>
  <w:num w:numId="5">
    <w:abstractNumId w:val="30"/>
  </w:num>
  <w:num w:numId="6">
    <w:abstractNumId w:val="13"/>
  </w:num>
  <w:num w:numId="7">
    <w:abstractNumId w:val="5"/>
  </w:num>
  <w:num w:numId="8">
    <w:abstractNumId w:val="21"/>
  </w:num>
  <w:num w:numId="9">
    <w:abstractNumId w:val="19"/>
  </w:num>
  <w:num w:numId="10">
    <w:abstractNumId w:val="18"/>
  </w:num>
  <w:num w:numId="11">
    <w:abstractNumId w:val="16"/>
  </w:num>
  <w:num w:numId="12">
    <w:abstractNumId w:val="8"/>
  </w:num>
  <w:num w:numId="13">
    <w:abstractNumId w:val="6"/>
  </w:num>
  <w:num w:numId="14">
    <w:abstractNumId w:val="25"/>
  </w:num>
  <w:num w:numId="15">
    <w:abstractNumId w:val="12"/>
  </w:num>
  <w:num w:numId="16">
    <w:abstractNumId w:val="38"/>
  </w:num>
  <w:num w:numId="17">
    <w:abstractNumId w:val="37"/>
  </w:num>
  <w:num w:numId="18">
    <w:abstractNumId w:val="15"/>
  </w:num>
  <w:num w:numId="19">
    <w:abstractNumId w:val="20"/>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14"/>
  </w:num>
  <w:num w:numId="25">
    <w:abstractNumId w:val="34"/>
  </w:num>
  <w:num w:numId="26">
    <w:abstractNumId w:val="32"/>
  </w:num>
  <w:num w:numId="27">
    <w:abstractNumId w:val="1"/>
  </w:num>
  <w:num w:numId="28">
    <w:abstractNumId w:val="4"/>
  </w:num>
  <w:num w:numId="29">
    <w:abstractNumId w:val="7"/>
  </w:num>
  <w:num w:numId="30">
    <w:abstractNumId w:val="28"/>
  </w:num>
  <w:num w:numId="31">
    <w:abstractNumId w:val="23"/>
  </w:num>
  <w:num w:numId="32">
    <w:abstractNumId w:val="22"/>
  </w:num>
  <w:num w:numId="33">
    <w:abstractNumId w:val="27"/>
  </w:num>
  <w:num w:numId="34">
    <w:abstractNumId w:val="1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7"/>
  </w:num>
  <w:num w:numId="39">
    <w:abstractNumId w:val="36"/>
  </w:num>
  <w:num w:numId="40">
    <w:abstractNumId w:val="24"/>
  </w:num>
  <w:num w:numId="41">
    <w:abstractNumId w:val="35"/>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7523"/>
    <w:rsid w:val="00081E7A"/>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A52"/>
    <w:rsid w:val="00232F5B"/>
    <w:rsid w:val="0024336D"/>
    <w:rsid w:val="00247C29"/>
    <w:rsid w:val="00260467"/>
    <w:rsid w:val="00263EA3"/>
    <w:rsid w:val="00284F85"/>
    <w:rsid w:val="00290915"/>
    <w:rsid w:val="002910D4"/>
    <w:rsid w:val="002A22E2"/>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B17F2"/>
    <w:rsid w:val="003B3EF8"/>
    <w:rsid w:val="003B4DD6"/>
    <w:rsid w:val="003B6E75"/>
    <w:rsid w:val="003B7DA1"/>
    <w:rsid w:val="003D0379"/>
    <w:rsid w:val="003D2574"/>
    <w:rsid w:val="003D4C59"/>
    <w:rsid w:val="003F4267"/>
    <w:rsid w:val="003F6B1C"/>
    <w:rsid w:val="00404032"/>
    <w:rsid w:val="0040736F"/>
    <w:rsid w:val="00412C1F"/>
    <w:rsid w:val="00421CB2"/>
    <w:rsid w:val="004229FF"/>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C3EAE"/>
    <w:rsid w:val="004D2626"/>
    <w:rsid w:val="004D313D"/>
    <w:rsid w:val="004D6E26"/>
    <w:rsid w:val="004D6E89"/>
    <w:rsid w:val="004D77D3"/>
    <w:rsid w:val="004E13DF"/>
    <w:rsid w:val="004E2959"/>
    <w:rsid w:val="004E3A20"/>
    <w:rsid w:val="004E3B9B"/>
    <w:rsid w:val="004F20EF"/>
    <w:rsid w:val="004F44BF"/>
    <w:rsid w:val="0050321C"/>
    <w:rsid w:val="005134EF"/>
    <w:rsid w:val="00514771"/>
    <w:rsid w:val="00526FA9"/>
    <w:rsid w:val="00532D0F"/>
    <w:rsid w:val="005408AA"/>
    <w:rsid w:val="00544024"/>
    <w:rsid w:val="0054712D"/>
    <w:rsid w:val="00547EF6"/>
    <w:rsid w:val="005570B5"/>
    <w:rsid w:val="005654A1"/>
    <w:rsid w:val="00567E18"/>
    <w:rsid w:val="00575F5F"/>
    <w:rsid w:val="00581805"/>
    <w:rsid w:val="00585E83"/>
    <w:rsid w:val="00585F76"/>
    <w:rsid w:val="00593F97"/>
    <w:rsid w:val="005976C2"/>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95CE0"/>
    <w:rsid w:val="009B15D1"/>
    <w:rsid w:val="009B3159"/>
    <w:rsid w:val="009D3388"/>
    <w:rsid w:val="009D5E38"/>
    <w:rsid w:val="009D7F0E"/>
    <w:rsid w:val="009E3D0A"/>
    <w:rsid w:val="009E51FC"/>
    <w:rsid w:val="009F1D28"/>
    <w:rsid w:val="009F3A93"/>
    <w:rsid w:val="009F7618"/>
    <w:rsid w:val="00A0493E"/>
    <w:rsid w:val="00A04D23"/>
    <w:rsid w:val="00A06766"/>
    <w:rsid w:val="00A13765"/>
    <w:rsid w:val="00A21B12"/>
    <w:rsid w:val="00A23F80"/>
    <w:rsid w:val="00A2519F"/>
    <w:rsid w:val="00A37B4E"/>
    <w:rsid w:val="00A46E98"/>
    <w:rsid w:val="00A6352B"/>
    <w:rsid w:val="00A66E05"/>
    <w:rsid w:val="00A701B5"/>
    <w:rsid w:val="00A714BB"/>
    <w:rsid w:val="00A77C9D"/>
    <w:rsid w:val="00A92D8F"/>
    <w:rsid w:val="00AB2988"/>
    <w:rsid w:val="00AB2D3C"/>
    <w:rsid w:val="00AB7999"/>
    <w:rsid w:val="00AD15E5"/>
    <w:rsid w:val="00AD3292"/>
    <w:rsid w:val="00AE7AF0"/>
    <w:rsid w:val="00AF1361"/>
    <w:rsid w:val="00B147CB"/>
    <w:rsid w:val="00B3110C"/>
    <w:rsid w:val="00B500CA"/>
    <w:rsid w:val="00B52404"/>
    <w:rsid w:val="00B534F4"/>
    <w:rsid w:val="00B67F63"/>
    <w:rsid w:val="00B8014B"/>
    <w:rsid w:val="00B860E8"/>
    <w:rsid w:val="00B86314"/>
    <w:rsid w:val="00B90E90"/>
    <w:rsid w:val="00B941E6"/>
    <w:rsid w:val="00BA1C2E"/>
    <w:rsid w:val="00BA4192"/>
    <w:rsid w:val="00BB01A0"/>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55D85"/>
    <w:rsid w:val="00C61419"/>
    <w:rsid w:val="00C63C31"/>
    <w:rsid w:val="00C7197F"/>
    <w:rsid w:val="00C757A0"/>
    <w:rsid w:val="00C760DE"/>
    <w:rsid w:val="00C82630"/>
    <w:rsid w:val="00C85B4E"/>
    <w:rsid w:val="00C907F7"/>
    <w:rsid w:val="00C945C1"/>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4F0B"/>
    <w:rsid w:val="00D26D1E"/>
    <w:rsid w:val="00D26D58"/>
    <w:rsid w:val="00D326E6"/>
    <w:rsid w:val="00D46B2A"/>
    <w:rsid w:val="00D474CF"/>
    <w:rsid w:val="00D47F72"/>
    <w:rsid w:val="00D5547E"/>
    <w:rsid w:val="00D869A1"/>
    <w:rsid w:val="00DA0CC1"/>
    <w:rsid w:val="00DA413F"/>
    <w:rsid w:val="00DA4584"/>
    <w:rsid w:val="00DA5712"/>
    <w:rsid w:val="00DA614B"/>
    <w:rsid w:val="00DC091B"/>
    <w:rsid w:val="00DC3060"/>
    <w:rsid w:val="00DD458E"/>
    <w:rsid w:val="00DE0FB2"/>
    <w:rsid w:val="00DE1E46"/>
    <w:rsid w:val="00DF093E"/>
    <w:rsid w:val="00E017EE"/>
    <w:rsid w:val="00E01F42"/>
    <w:rsid w:val="00E206D6"/>
    <w:rsid w:val="00E2597F"/>
    <w:rsid w:val="00E2751F"/>
    <w:rsid w:val="00E302F1"/>
    <w:rsid w:val="00E32A8D"/>
    <w:rsid w:val="00E3366E"/>
    <w:rsid w:val="00E50857"/>
    <w:rsid w:val="00E52086"/>
    <w:rsid w:val="00E543A6"/>
    <w:rsid w:val="00E60479"/>
    <w:rsid w:val="00E61D73"/>
    <w:rsid w:val="00E73684"/>
    <w:rsid w:val="00E818D6"/>
    <w:rsid w:val="00E87F7A"/>
    <w:rsid w:val="00E96BD7"/>
    <w:rsid w:val="00E97DAC"/>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004E"/>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5AD1A958-85AD-4BCC-9C7C-8615A7A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hythian@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A8A3-B98F-4B95-8393-B3329310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92C1C051</Template>
  <TotalTime>62</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BROWN Andrew J</cp:lastModifiedBy>
  <cp:revision>7</cp:revision>
  <cp:lastPrinted>2019-01-17T14:20:00Z</cp:lastPrinted>
  <dcterms:created xsi:type="dcterms:W3CDTF">2020-02-18T10:01:00Z</dcterms:created>
  <dcterms:modified xsi:type="dcterms:W3CDTF">2020-02-21T11:53:00Z</dcterms:modified>
</cp:coreProperties>
</file>